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Afdelingsbestyrelsesmøde.</w:t>
      </w:r>
    </w:p>
    <w:p>
      <w:pPr>
        <w:pStyle w:val="Normal"/>
        <w:rPr/>
      </w:pPr>
      <w:r>
        <w:rPr>
          <w:sz w:val="22"/>
          <w:szCs w:val="22"/>
        </w:rPr>
        <w:t xml:space="preserve">Onsdag d. </w:t>
      </w:r>
      <w:r>
        <w:rPr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april</w:t>
      </w:r>
      <w:r>
        <w:rPr>
          <w:sz w:val="22"/>
          <w:szCs w:val="22"/>
        </w:rPr>
        <w:t xml:space="preserve"> 20</w:t>
      </w:r>
      <w:r>
        <w:rPr>
          <w:sz w:val="22"/>
          <w:szCs w:val="22"/>
        </w:rPr>
        <w:t>1</w:t>
      </w:r>
      <w:r>
        <w:rPr>
          <w:sz w:val="22"/>
          <w:szCs w:val="22"/>
        </w:rPr>
        <w:t>9</w:t>
      </w:r>
      <w:r>
        <w:rPr>
          <w:sz w:val="22"/>
          <w:szCs w:val="22"/>
        </w:rPr>
        <w:t>. kl.1</w:t>
      </w:r>
      <w:r>
        <w:rPr>
          <w:sz w:val="22"/>
          <w:szCs w:val="22"/>
        </w:rPr>
        <w:t>7</w:t>
      </w:r>
      <w:r>
        <w:rPr>
          <w:sz w:val="22"/>
          <w:szCs w:val="22"/>
        </w:rPr>
        <w:t>:</w:t>
      </w:r>
      <w:r>
        <w:rPr>
          <w:sz w:val="22"/>
          <w:szCs w:val="22"/>
        </w:rPr>
        <w:t>0</w:t>
      </w:r>
      <w:r>
        <w:rPr>
          <w:sz w:val="22"/>
          <w:szCs w:val="22"/>
        </w:rPr>
        <w:t xml:space="preserve">0 </w:t>
      </w:r>
      <w:r>
        <w:rPr>
          <w:sz w:val="22"/>
          <w:szCs w:val="22"/>
        </w:rPr>
        <w:t xml:space="preserve"> Mødested: </w:t>
      </w:r>
      <w:r>
        <w:rPr>
          <w:sz w:val="22"/>
          <w:szCs w:val="22"/>
        </w:rPr>
        <w:t>Gildesalen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Referat nr. </w:t>
      </w:r>
      <w:r>
        <w:rPr>
          <w:sz w:val="22"/>
          <w:szCs w:val="22"/>
        </w:rPr>
        <w:t>4</w:t>
      </w:r>
      <w:r>
        <w:rPr>
          <w:sz w:val="22"/>
          <w:szCs w:val="22"/>
        </w:rPr>
        <w:t>/201</w:t>
      </w:r>
      <w:r>
        <w:rPr>
          <w:sz w:val="22"/>
          <w:szCs w:val="22"/>
        </w:rPr>
        <w:t>9</w:t>
      </w:r>
    </w:p>
    <w:p>
      <w:pPr>
        <w:pStyle w:val="Normal"/>
        <w:rPr/>
      </w:pPr>
      <w:r>
        <w:rPr>
          <w:sz w:val="22"/>
          <w:szCs w:val="22"/>
        </w:rPr>
        <w:t xml:space="preserve">Deltagere: </w:t>
      </w:r>
      <w:r>
        <w:rPr>
          <w:b/>
          <w:sz w:val="22"/>
          <w:szCs w:val="22"/>
          <w:u w:val="none"/>
        </w:rPr>
        <w:t>E</w:t>
      </w:r>
      <w:r>
        <w:rPr>
          <w:sz w:val="22"/>
          <w:szCs w:val="22"/>
        </w:rPr>
        <w:t xml:space="preserve">sther </w:t>
      </w:r>
      <w:r>
        <w:rPr>
          <w:b/>
          <w:sz w:val="22"/>
          <w:szCs w:val="22"/>
          <w:u w:val="none"/>
        </w:rPr>
        <w:t>R</w:t>
      </w:r>
      <w:r>
        <w:rPr>
          <w:sz w:val="22"/>
          <w:szCs w:val="22"/>
        </w:rPr>
        <w:t>adermacher</w:t>
      </w:r>
      <w:r>
        <w:rPr>
          <w:b w:val="false"/>
          <w:bCs w:val="false"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K</w:t>
      </w:r>
      <w:r>
        <w:rPr>
          <w:b w:val="false"/>
          <w:bCs w:val="false"/>
          <w:sz w:val="22"/>
          <w:szCs w:val="22"/>
        </w:rPr>
        <w:t>ristian</w:t>
      </w:r>
      <w:r>
        <w:rPr>
          <w:b w:val="false"/>
          <w:bCs w:val="false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</w:t>
      </w:r>
      <w:r>
        <w:rPr>
          <w:b w:val="false"/>
          <w:bCs w:val="false"/>
          <w:sz w:val="22"/>
          <w:szCs w:val="22"/>
        </w:rPr>
        <w:t xml:space="preserve">ielsen, </w:t>
      </w:r>
      <w:r>
        <w:rPr>
          <w:b/>
          <w:bCs/>
          <w:sz w:val="22"/>
          <w:szCs w:val="22"/>
        </w:rPr>
        <w:t>T</w:t>
      </w:r>
      <w:r>
        <w:rPr>
          <w:b w:val="false"/>
          <w:bCs w:val="false"/>
          <w:sz w:val="22"/>
          <w:szCs w:val="22"/>
        </w:rPr>
        <w:t>orben</w:t>
      </w:r>
      <w:r>
        <w:rPr>
          <w:b w:val="false"/>
          <w:bCs w:val="false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 xml:space="preserve">spersen, </w:t>
      </w:r>
      <w:r>
        <w:rPr>
          <w:b/>
          <w:bCs/>
          <w:sz w:val="22"/>
          <w:szCs w:val="22"/>
        </w:rPr>
        <w:t>U</w:t>
      </w:r>
      <w:r>
        <w:rPr>
          <w:b w:val="false"/>
          <w:bCs w:val="false"/>
          <w:sz w:val="22"/>
          <w:szCs w:val="22"/>
        </w:rPr>
        <w:t xml:space="preserve">ffe </w:t>
      </w:r>
      <w:r>
        <w:rPr>
          <w:b/>
          <w:bCs/>
          <w:sz w:val="22"/>
          <w:szCs w:val="22"/>
        </w:rPr>
        <w:t>P</w:t>
      </w:r>
      <w:r>
        <w:rPr>
          <w:b w:val="false"/>
          <w:bCs w:val="false"/>
          <w:sz w:val="22"/>
          <w:szCs w:val="22"/>
        </w:rPr>
        <w:t xml:space="preserve">edersen, </w:t>
      </w:r>
      <w:r>
        <w:rPr>
          <w:b/>
          <w:bCs/>
          <w:sz w:val="22"/>
          <w:szCs w:val="22"/>
        </w:rPr>
        <w:t>T</w:t>
      </w:r>
      <w:r>
        <w:rPr>
          <w:b w:val="false"/>
          <w:bCs w:val="false"/>
          <w:sz w:val="22"/>
          <w:szCs w:val="22"/>
        </w:rPr>
        <w:t xml:space="preserve">orsten </w:t>
      </w:r>
      <w:r>
        <w:rPr>
          <w:b/>
          <w:bCs/>
          <w:sz w:val="22"/>
          <w:szCs w:val="22"/>
        </w:rPr>
        <w:t>R</w:t>
      </w:r>
      <w:r>
        <w:rPr>
          <w:b w:val="false"/>
          <w:bCs w:val="false"/>
          <w:sz w:val="22"/>
          <w:szCs w:val="22"/>
        </w:rPr>
        <w:t>omedahl</w:t>
      </w:r>
    </w:p>
    <w:tbl>
      <w:tblPr>
        <w:tblW w:w="1009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925"/>
        <w:gridCol w:w="5182"/>
        <w:gridCol w:w="1336"/>
      </w:tblGrid>
      <w:tr>
        <w:trPr/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Dagsorden</w:t>
            </w:r>
          </w:p>
        </w:tc>
        <w:tc>
          <w:tcPr>
            <w:tcW w:w="5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Referat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Aktion</w:t>
            </w:r>
          </w:p>
        </w:tc>
      </w:tr>
      <w:tr>
        <w:trPr/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Godkendelse af dagsorden</w:t>
            </w:r>
          </w:p>
        </w:tc>
        <w:tc>
          <w:tcPr>
            <w:tcW w:w="5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Godkendt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Bestyrelsen</w:t>
            </w:r>
          </w:p>
        </w:tc>
      </w:tr>
      <w:tr>
        <w:trPr>
          <w:trHeight w:val="173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Godkendelse af ref. </w:t>
            </w:r>
            <w:r>
              <w:rPr>
                <w:sz w:val="20"/>
                <w:szCs w:val="20"/>
              </w:rPr>
              <w:t>marts</w:t>
            </w:r>
            <w:r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- Godkend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Bestyrelsen</w:t>
            </w:r>
          </w:p>
        </w:tc>
      </w:tr>
      <w:tr>
        <w:trPr>
          <w:trHeight w:val="2311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Formanden orienterer.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(formanden orienterer om, hvad der er sket siden sidst.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Herunder nyt fra administrationen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/>
            </w:pP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 xml:space="preserve">Ole Hansen </w:t>
            </w: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>var</w:t>
            </w: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 xml:space="preserve"> fraværende.</w:t>
            </w:r>
          </w:p>
          <w:p>
            <w:pPr>
              <w:pStyle w:val="Normal"/>
              <w:jc w:val="left"/>
              <w:rPr/>
            </w:pP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 xml:space="preserve">Orienteringsmødet 8/4-19 gik godt, og der var et pænt fremmøde: 19 beboere fra 18 lejligheder. Der blev nedsat to udvalg: 1) ydre omgivelser, 2) lejlighedernes udformning; bestående af beboere til at diskutere idéer, </w:t>
            </w: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>ønsker</w:t>
            </w: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 xml:space="preserve"> og muligheder for fremtidens lejligheder i afd. 6.</w:t>
            </w:r>
          </w:p>
          <w:p>
            <w:pPr>
              <w:pStyle w:val="Normal"/>
              <w:jc w:val="left"/>
              <w:rPr/>
            </w:pP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 xml:space="preserve">Ønsker man at deltage i et af disse udvalg, eller begge, så ret henvendelse til Bestyrelsen. </w:t>
            </w: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>Udvalgsmøderne vil foregå eftermiddage efter aftale i Mødelokalet</w:t>
            </w: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 xml:space="preserve"> (TR).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OH</w:t>
            </w:r>
          </w:p>
        </w:tc>
      </w:tr>
      <w:tr>
        <w:trPr>
          <w:trHeight w:val="1090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-78" w:right="0" w:hanging="0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bCs w:val="false"/>
                <w:sz w:val="21"/>
                <w:szCs w:val="21"/>
                <w:u w:val="none"/>
              </w:rPr>
              <w:t xml:space="preserve">HUSK: </w:t>
            </w:r>
            <w:r>
              <w:rPr>
                <w:rStyle w:val="Strong"/>
                <w:b/>
                <w:bCs/>
                <w:sz w:val="21"/>
                <w:szCs w:val="21"/>
                <w:u w:val="none"/>
              </w:rPr>
              <w:t>STORT AFFALD</w:t>
            </w:r>
            <w:r>
              <w:rPr>
                <w:rStyle w:val="Strong"/>
                <w:b w:val="false"/>
                <w:bCs w:val="false"/>
                <w:sz w:val="21"/>
                <w:szCs w:val="21"/>
                <w:u w:val="none"/>
              </w:rPr>
              <w:t xml:space="preserve"> KAN AFHENTES AF </w:t>
            </w:r>
            <w:r>
              <w:rPr>
                <w:rStyle w:val="Strong"/>
                <w:b/>
                <w:bCs/>
                <w:sz w:val="21"/>
                <w:szCs w:val="21"/>
                <w:u w:val="none"/>
              </w:rPr>
              <w:t>FORSYNINGEN</w:t>
            </w:r>
            <w:r>
              <w:rPr>
                <w:rStyle w:val="Strong"/>
                <w:b w:val="false"/>
                <w:bCs w:val="false"/>
                <w:sz w:val="21"/>
                <w:szCs w:val="21"/>
                <w:u w:val="none"/>
              </w:rPr>
              <w:t xml:space="preserve"> EFTER AFTALE !!! </w:t>
            </w:r>
            <w:r>
              <w:rPr>
                <w:rStyle w:val="Strong"/>
                <w:b w:val="false"/>
                <w:bCs w:val="false"/>
                <w:sz w:val="21"/>
                <w:szCs w:val="21"/>
                <w:u w:val="single"/>
              </w:rPr>
              <w:t>Tlf.: 51 63 29 92</w:t>
            </w:r>
            <w:r>
              <w:rPr>
                <w:rStyle w:val="Strong"/>
                <w:b w:val="false"/>
                <w:bCs w:val="false"/>
                <w:sz w:val="21"/>
                <w:szCs w:val="21"/>
                <w:u w:val="none"/>
              </w:rPr>
              <w:t xml:space="preserve"> </w:t>
            </w:r>
            <w:r>
              <w:rPr>
                <w:rStyle w:val="Strong"/>
                <w:b w:val="false"/>
                <w:bCs w:val="false"/>
                <w:sz w:val="21"/>
                <w:szCs w:val="21"/>
                <w:u w:val="none"/>
              </w:rPr>
              <w:t xml:space="preserve">- </w:t>
            </w:r>
            <w:r>
              <w:rPr>
                <w:rStyle w:val="Strong"/>
                <w:b w:val="false"/>
                <w:bCs w:val="false"/>
                <w:sz w:val="21"/>
                <w:szCs w:val="21"/>
                <w:u w:val="none"/>
              </w:rPr>
              <w:t>Stil derfor ikke stort affald ved molokkerne, hvis det ikke kan bortskaffes på anden vis.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Bestyrelsen</w:t>
            </w:r>
          </w:p>
        </w:tc>
      </w:tr>
      <w:tr>
        <w:trPr>
          <w:trHeight w:val="2033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Ejendomsfunktionæren orienterer.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(Ejendomsfunktionæren deltager og fortæller om, hvad der sker i afdelingen og om hvilke arbejder, der udføres og snart skal igangsættes. Herunder gennemsyn af bilag)</w:t>
            </w:r>
          </w:p>
        </w:tc>
        <w:tc>
          <w:tcPr>
            <w:tcW w:w="5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Referat af Orienteringsmødet med Kuben er omdelt.</w:t>
            </w:r>
          </w:p>
          <w:p>
            <w:pPr>
              <w:pStyle w:val="ListParagraph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 4 og 5 skal bl.a. tages op i udvalgsmøderne.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</w:tr>
      <w:tr>
        <w:trPr>
          <w:trHeight w:val="790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Bestyrelsen rundt</w:t>
            </w:r>
          </w:p>
        </w:tc>
        <w:tc>
          <w:tcPr>
            <w:tcW w:w="5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right="0" w:hanging="0"/>
              <w:rPr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i w:val="false"/>
                <w:iCs w:val="false"/>
                <w:sz w:val="21"/>
                <w:szCs w:val="21"/>
              </w:rPr>
              <w:t xml:space="preserve">Der er problemer med </w:t>
            </w: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henkastet affald</w:t>
            </w:r>
            <w:r>
              <w:rPr>
                <w:i w:val="false"/>
                <w:iCs w:val="false"/>
                <w:sz w:val="21"/>
                <w:szCs w:val="21"/>
              </w:rPr>
              <w:t xml:space="preserve"> mange steder i afdelingen!!! Der opfordres på det kraftigste til at smide affaldet i </w:t>
            </w:r>
            <w:r>
              <w:rPr>
                <w:i w:val="false"/>
                <w:iCs w:val="false"/>
                <w:sz w:val="21"/>
                <w:szCs w:val="21"/>
                <w:u w:val="single"/>
              </w:rPr>
              <w:t>MOLOKKEN</w:t>
            </w:r>
            <w:r>
              <w:rPr>
                <w:i w:val="false"/>
                <w:iCs w:val="false"/>
                <w:sz w:val="21"/>
                <w:szCs w:val="21"/>
              </w:rPr>
              <w:t xml:space="preserve"> og ingen andre steder. Det koster hele afdelingen penge at </w:t>
            </w:r>
            <w:r>
              <w:rPr>
                <w:i w:val="false"/>
                <w:iCs w:val="false"/>
                <w:sz w:val="21"/>
                <w:szCs w:val="21"/>
              </w:rPr>
              <w:t>ind</w:t>
            </w:r>
            <w:r>
              <w:rPr>
                <w:i w:val="false"/>
                <w:iCs w:val="false"/>
                <w:sz w:val="21"/>
                <w:szCs w:val="21"/>
              </w:rPr>
              <w:t>samle og bortskaffe henkastet affald!!!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Bestyrelsen</w:t>
            </w:r>
          </w:p>
        </w:tc>
      </w:tr>
      <w:tr>
        <w:trPr>
          <w:trHeight w:val="1266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>Vaskerier</w:t>
            </w: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>ne</w:t>
            </w: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 xml:space="preserve"> er IKKE </w:t>
            </w:r>
            <w:r>
              <w:rPr>
                <w:rStyle w:val="Strong"/>
                <w:b/>
                <w:bCs/>
                <w:i w:val="false"/>
                <w:iCs w:val="false"/>
                <w:sz w:val="21"/>
                <w:szCs w:val="21"/>
              </w:rPr>
              <w:t>offentlige</w:t>
            </w: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 xml:space="preserve">, men KUN til Afd. 6, </w:t>
            </w:r>
            <w:r>
              <w:rPr>
                <w:rStyle w:val="Strong"/>
                <w:b w:val="false"/>
                <w:bCs w:val="false"/>
                <w:i/>
                <w:iCs/>
                <w:sz w:val="21"/>
                <w:szCs w:val="21"/>
              </w:rPr>
              <w:t>Koktveds</w:t>
            </w: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 xml:space="preserve"> beboere. Evt. udefrakommende, som benytter vaskerierne, VIL blive </w:t>
            </w:r>
            <w:r>
              <w:rPr>
                <w:rStyle w:val="Strong"/>
                <w:b/>
                <w:bCs/>
                <w:i w:val="false"/>
                <w:iCs w:val="false"/>
                <w:sz w:val="21"/>
                <w:szCs w:val="21"/>
              </w:rPr>
              <w:t>politianmeldt!!!</w:t>
            </w:r>
          </w:p>
          <w:p>
            <w:pPr>
              <w:pStyle w:val="Normal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 xml:space="preserve">NB: Der må KUN bookes </w:t>
            </w:r>
            <w:r>
              <w:rPr>
                <w:rStyle w:val="Strong"/>
                <w:b/>
                <w:bCs/>
                <w:i w:val="false"/>
                <w:iCs w:val="false"/>
                <w:sz w:val="21"/>
                <w:szCs w:val="21"/>
              </w:rPr>
              <w:t>én</w:t>
            </w: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 xml:space="preserve"> vasketid pr. lejlighed ad gangen jf. vaskereglementet.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86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PARKERING ved GAVLEN og indgangen</w:t>
            </w: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e</w:t>
            </w: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 xml:space="preserve"> til Plantagevej 24</w:t>
            </w: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-26</w:t>
            </w: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 xml:space="preserve"> er IKKE </w:t>
            </w: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TILLADT.</w:t>
            </w:r>
          </w:p>
          <w:p>
            <w:pPr>
              <w:pStyle w:val="ListParagraph"/>
              <w:ind w:left="0" w:right="0" w:hanging="0"/>
              <w:rPr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Style w:val="Strong"/>
                <w:b/>
                <w:bCs/>
                <w:i w:val="false"/>
                <w:iCs w:val="false"/>
                <w:sz w:val="21"/>
                <w:szCs w:val="21"/>
              </w:rPr>
              <w:t>P</w:t>
            </w:r>
            <w:r>
              <w:rPr>
                <w:rStyle w:val="Strong"/>
                <w:b/>
                <w:bCs/>
                <w:i w:val="false"/>
                <w:iCs w:val="false"/>
                <w:sz w:val="21"/>
                <w:szCs w:val="21"/>
              </w:rPr>
              <w:t>arkering er kun tilladt i de opmærkede båse på park</w:t>
            </w:r>
            <w:r>
              <w:rPr>
                <w:rStyle w:val="Strong"/>
                <w:b/>
                <w:bCs/>
                <w:i w:val="false"/>
                <w:iCs w:val="false"/>
                <w:sz w:val="21"/>
                <w:szCs w:val="21"/>
              </w:rPr>
              <w:t>e</w:t>
            </w:r>
            <w:r>
              <w:rPr>
                <w:rStyle w:val="Strong"/>
                <w:b/>
                <w:bCs/>
                <w:i w:val="false"/>
                <w:iCs w:val="false"/>
                <w:sz w:val="21"/>
                <w:szCs w:val="21"/>
              </w:rPr>
              <w:t xml:space="preserve">ringspladsen, </w:t>
            </w:r>
            <w:r>
              <w:rPr>
                <w:rStyle w:val="Strong"/>
                <w:b/>
                <w:bCs/>
                <w:i w:val="false"/>
                <w:iCs w:val="false"/>
                <w:sz w:val="21"/>
                <w:szCs w:val="21"/>
              </w:rPr>
              <w:t>hvilket er gældende overalt i afdelingen</w:t>
            </w:r>
            <w:r>
              <w:rPr>
                <w:rStyle w:val="Strong"/>
                <w:b/>
                <w:bCs/>
                <w:i w:val="false"/>
                <w:iCs w:val="false"/>
                <w:sz w:val="21"/>
                <w:szCs w:val="21"/>
              </w:rPr>
              <w:t xml:space="preserve"> !!!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Arrangementer</w:t>
            </w:r>
          </w:p>
        </w:tc>
        <w:tc>
          <w:tcPr>
            <w:tcW w:w="5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Style w:val="Strong"/>
                <w:b w:val="false"/>
                <w:bCs w:val="false"/>
                <w:sz w:val="22"/>
                <w:szCs w:val="22"/>
              </w:rPr>
              <w:t>Ingen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31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-252" w:hanging="0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50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Næste </w:t>
            </w:r>
            <w:r>
              <w:rPr>
                <w:sz w:val="22"/>
                <w:szCs w:val="22"/>
                <w:u w:val="single"/>
              </w:rPr>
              <w:t>ordinære</w:t>
            </w:r>
            <w:r>
              <w:rPr>
                <w:sz w:val="22"/>
                <w:szCs w:val="22"/>
              </w:rPr>
              <w:t xml:space="preserve"> bestyrelsesmøde </w:t>
            </w:r>
          </w:p>
        </w:tc>
        <w:tc>
          <w:tcPr>
            <w:tcW w:w="5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Onsdag d. 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maj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kl. 1</w:t>
            </w:r>
            <w:r>
              <w:rPr>
                <w:sz w:val="22"/>
                <w:szCs w:val="22"/>
              </w:rPr>
              <w:t>5:00 i Mødelokalet.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Bestyrelsen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Fremhvet"/>
              </w:rPr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735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Gør din indflydelse gældende!!!</w:t>
            </w:r>
          </w:p>
          <w:p>
            <w:pPr>
              <w:pStyle w:val="Normal"/>
              <w:ind w:left="-149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Deltag i afdelingens arrangementer og kom med ønsker og forslag.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09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Yderligere info kan</w:t>
            </w:r>
            <w:r>
              <w:rPr>
                <w:sz w:val="22"/>
                <w:szCs w:val="22"/>
              </w:rPr>
              <w:t xml:space="preserve"> læses på:</w:t>
            </w:r>
          </w:p>
          <w:p>
            <w:pPr>
              <w:pStyle w:val="Normal"/>
              <w:jc w:val="center"/>
              <w:rPr/>
            </w:pPr>
            <w:hyperlink r:id="rId2">
              <w:r>
                <w:rPr>
                  <w:rStyle w:val="Hyperlink"/>
                  <w:sz w:val="22"/>
                  <w:szCs w:val="22"/>
                </w:rPr>
                <w:t>www.koktved.dk</w:t>
              </w:r>
            </w:hyperlink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sectPr>
      <w:headerReference w:type="default" r:id="rId3"/>
      <w:type w:val="nextPage"/>
      <w:pgSz w:w="11906" w:h="16838"/>
      <w:pgMar w:left="1134" w:right="1134" w:header="708" w:top="765" w:footer="0" w:bottom="14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16"/>
      </w:rPr>
    </w:pPr>
    <w:r>
      <w:rPr>
        <w:sz w:val="16"/>
      </w:rPr>
    </w:r>
  </w:p>
  <w:tbl>
    <w:tblPr>
      <w:tblW w:w="9778" w:type="dxa"/>
      <w:jc w:val="left"/>
      <w:tblInd w:w="0" w:type="dxa"/>
      <w:tblBorders/>
      <w:tblCellMar>
        <w:top w:w="0" w:type="dxa"/>
        <w:left w:w="70" w:type="dxa"/>
        <w:bottom w:w="0" w:type="dxa"/>
        <w:right w:w="70" w:type="dxa"/>
      </w:tblCellMar>
    </w:tblPr>
    <w:tblGrid>
      <w:gridCol w:w="7158"/>
      <w:gridCol w:w="2620"/>
    </w:tblGrid>
    <w:tr>
      <w:trPr/>
      <w:tc>
        <w:tcPr>
          <w:tcW w:w="7158" w:type="dxa"/>
          <w:tcBorders/>
          <w:shd w:fill="auto" w:val="clear"/>
        </w:tcPr>
        <w:p>
          <w:pPr>
            <w:pStyle w:val="Normal"/>
            <w:tabs>
              <w:tab w:val="left" w:pos="8505" w:leader="none"/>
            </w:tabs>
            <w:ind w:left="0" w:right="56" w:hanging="0"/>
            <w:rPr>
              <w:rFonts w:ascii="Arial" w:hAnsi="Arial"/>
              <w:b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Frederikshavn Boligforening</w:t>
          </w:r>
        </w:p>
        <w:p>
          <w:pPr>
            <w:pStyle w:val="Normal"/>
            <w:tabs>
              <w:tab w:val="left" w:pos="8505" w:leader="none"/>
            </w:tabs>
            <w:ind w:left="0" w:right="56" w:hanging="0"/>
            <w:rPr>
              <w:rFonts w:ascii="Arial" w:hAnsi="Arial"/>
              <w:b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Afdeling 6 Koktved</w:t>
          </w:r>
        </w:p>
      </w:tc>
      <w:tc>
        <w:tcPr>
          <w:tcW w:w="2620" w:type="dxa"/>
          <w:tcBorders/>
          <w:shd w:fill="auto" w:val="clear"/>
        </w:tcPr>
        <w:p>
          <w:pPr>
            <w:pStyle w:val="Normal"/>
            <w:tabs>
              <w:tab w:val="left" w:pos="8505" w:leader="none"/>
            </w:tabs>
            <w:ind w:left="0" w:right="56" w:hanging="0"/>
            <w:rPr>
              <w:rFonts w:ascii="Arial" w:hAnsi="Arial"/>
              <w:b/>
              <w:b/>
              <w:sz w:val="40"/>
            </w:rPr>
          </w:pPr>
          <w:r>
            <w:rPr>
              <w:rFonts w:ascii="Arial" w:hAnsi="Arial"/>
              <w:b/>
              <w:sz w:val="40"/>
            </w:rPr>
          </w:r>
        </w:p>
      </w:tc>
    </w:tr>
  </w:tbl>
  <w:p>
    <w:pPr>
      <w:pStyle w:val="Sidehoved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130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Cs w:val="22"/>
        <w:lang w:val="da-DK" w:eastAsia="da-DK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Calibri" w:cs="Times New Roman"/>
      <w:color w:val="auto"/>
      <w:sz w:val="24"/>
      <w:szCs w:val="24"/>
      <w:lang w:eastAsia="en-US" w:val="da-DK" w:bidi="ar-SA"/>
    </w:rPr>
  </w:style>
  <w:style w:type="paragraph" w:styleId="Overskrift1">
    <w:name w:val="Heading 1"/>
    <w:basedOn w:val="Normal"/>
    <w:next w:val="Normal"/>
    <w:qFormat/>
    <w:pPr>
      <w:keepNext/>
      <w:keepLines/>
      <w:numPr>
        <w:ilvl w:val="0"/>
        <w:numId w:val="0"/>
      </w:numPr>
      <w:spacing w:before="480" w:after="0"/>
      <w:outlineLvl w:val="0"/>
    </w:pPr>
    <w:rPr>
      <w:rFonts w:ascii="Cambria" w:hAnsi="Cambria" w:eastAsia="Calibri" w:cs="Times New Roman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keepLines/>
      <w:numPr>
        <w:ilvl w:val="0"/>
        <w:numId w:val="0"/>
      </w:numPr>
      <w:spacing w:before="200" w:after="0"/>
      <w:outlineLvl w:val="1"/>
    </w:pPr>
    <w:rPr>
      <w:rFonts w:ascii="Cambria" w:hAnsi="Cambria" w:eastAsia="Calibri" w:cs="Times New Roman"/>
      <w:b/>
      <w:bCs/>
      <w:color w:val="4F81BD"/>
      <w:sz w:val="26"/>
      <w:szCs w:val="26"/>
    </w:rPr>
  </w:style>
  <w:style w:type="character" w:styleId="DefaultParagraphFont">
    <w:name w:val="Default Paragraph Font"/>
    <w:qFormat/>
    <w:rPr/>
  </w:style>
  <w:style w:type="character" w:styleId="SidehovedTegn">
    <w:name w:val="Sidehoved Tegn"/>
    <w:basedOn w:val="DefaultParagraphFont"/>
    <w:qFormat/>
    <w:rPr>
      <w:rFonts w:cs="Times New Roman"/>
    </w:rPr>
  </w:style>
  <w:style w:type="character" w:styleId="SidefodTegn">
    <w:name w:val="Sidefod Tegn"/>
    <w:basedOn w:val="DefaultParagraphFont"/>
    <w:qFormat/>
    <w:rPr>
      <w:rFonts w:cs="Times New Roman"/>
    </w:rPr>
  </w:style>
  <w:style w:type="character" w:styleId="MarkeringsbobletekstTegn">
    <w:name w:val="Markeringsbobletekst Tegn"/>
    <w:basedOn w:val="DefaultParagraphFont"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Overskrift2Tegn">
    <w:name w:val="Overskrift 2 Tegn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en-US"/>
    </w:rPr>
  </w:style>
  <w:style w:type="character" w:styleId="Fremhvet">
    <w:name w:val="Fremhævet"/>
    <w:basedOn w:val="DefaultParagraphFont"/>
    <w:qFormat/>
    <w:rPr>
      <w:i/>
      <w:iCs/>
    </w:rPr>
  </w:style>
  <w:style w:type="character" w:styleId="Overskrift1Tegn">
    <w:name w:val="Overskrift 1 Tegn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en-US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eastAsia="Times New Roman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rFonts w:eastAsia="Times New Roman"/>
    </w:rPr>
  </w:style>
  <w:style w:type="character" w:styleId="ListLabel7">
    <w:name w:val="ListLabel 7"/>
    <w:qFormat/>
    <w:rPr>
      <w:rFonts w:eastAsia="Times New Roman"/>
    </w:rPr>
  </w:style>
  <w:style w:type="character" w:styleId="ListLabel8">
    <w:name w:val="ListLabel 8"/>
    <w:qFormat/>
    <w:rPr>
      <w:rFonts w:eastAsia="Times New Roman"/>
    </w:rPr>
  </w:style>
  <w:style w:type="character" w:styleId="ListLabel9">
    <w:name w:val="ListLabel 9"/>
    <w:qFormat/>
    <w:rPr>
      <w:rFonts w:eastAsia="Times New Roman"/>
    </w:rPr>
  </w:style>
  <w:style w:type="character" w:styleId="ListLabel10">
    <w:name w:val="ListLabel 10"/>
    <w:qFormat/>
    <w:rPr>
      <w:rFonts w:eastAsia="Times New Roman"/>
      <w:sz w:val="22"/>
    </w:rPr>
  </w:style>
  <w:style w:type="character" w:styleId="ListLabel11">
    <w:name w:val="ListLabel 11"/>
    <w:qFormat/>
    <w:rPr>
      <w:rFonts w:eastAsia="Times New Roman"/>
    </w:rPr>
  </w:style>
  <w:style w:type="character" w:styleId="ListLabel12">
    <w:name w:val="ListLabel 12"/>
    <w:qFormat/>
    <w:rPr>
      <w:rFonts w:eastAsia="Times New Roman"/>
    </w:rPr>
  </w:style>
  <w:style w:type="character" w:styleId="ListLabel13">
    <w:name w:val="ListLabel 13"/>
    <w:qFormat/>
    <w:rPr>
      <w:rFonts w:eastAsia="Times New Roman"/>
    </w:rPr>
  </w:style>
  <w:style w:type="character" w:styleId="ListLabel14">
    <w:name w:val="ListLabel 14"/>
    <w:qFormat/>
    <w:rPr>
      <w:rFonts w:eastAsia="Times New Roman"/>
    </w:rPr>
  </w:style>
  <w:style w:type="character" w:styleId="ListLabel15">
    <w:name w:val="ListLabel 15"/>
    <w:qFormat/>
    <w:rPr>
      <w:rFonts w:eastAsia="Times New Roman"/>
    </w:rPr>
  </w:style>
  <w:style w:type="character" w:styleId="ListLabel16">
    <w:name w:val="ListLabel 16"/>
    <w:qFormat/>
    <w:rPr>
      <w:rFonts w:eastAsia="Times New Roman"/>
    </w:rPr>
  </w:style>
  <w:style w:type="character" w:styleId="ListLabel17">
    <w:name w:val="ListLabel 17"/>
    <w:qFormat/>
    <w:rPr>
      <w:rFonts w:eastAsia="Times New Roman"/>
    </w:rPr>
  </w:style>
  <w:style w:type="character" w:styleId="ListLabel18">
    <w:name w:val="ListLabel 18"/>
    <w:qFormat/>
    <w:rPr>
      <w:rFonts w:eastAsia="Times New Roman"/>
    </w:rPr>
  </w:style>
  <w:style w:type="character" w:styleId="ListLabel19">
    <w:name w:val="ListLabel 19"/>
    <w:qFormat/>
    <w:rPr>
      <w:rFonts w:eastAsia="Times New Roman"/>
      <w:sz w:val="22"/>
    </w:rPr>
  </w:style>
  <w:style w:type="character" w:styleId="ListLabel20">
    <w:name w:val="ListLabel 20"/>
    <w:qFormat/>
    <w:rPr>
      <w:rFonts w:eastAsia="Times New Roman"/>
      <w:sz w:val="22"/>
    </w:rPr>
  </w:style>
  <w:style w:type="character" w:styleId="ListLabel21">
    <w:name w:val="ListLabel 21"/>
    <w:qFormat/>
    <w:rPr>
      <w:rFonts w:eastAsia="Times New Roman"/>
      <w:sz w:val="22"/>
    </w:rPr>
  </w:style>
  <w:style w:type="character" w:styleId="ListLabel22">
    <w:name w:val="ListLabel 22"/>
    <w:qFormat/>
    <w:rPr>
      <w:rFonts w:eastAsia="Times New Roman"/>
    </w:rPr>
  </w:style>
  <w:style w:type="character" w:styleId="ListLabel23">
    <w:name w:val="ListLabel 23"/>
    <w:qFormat/>
    <w:rPr>
      <w:rFonts w:eastAsia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eastAsia="Calibri" w:cs="Times New Roman"/>
      <w:sz w:val="22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eastAsia="Calibri" w:cs="Times New Roman"/>
      <w:sz w:val="22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eastAsia="Calibri" w:cs="Times New Roman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eastAsia="Calibri" w:cs="Times New Roman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eastAsia="Calibri"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eastAsia="Calibri" w:cs="Times New Roman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eastAsia="Calibri" w:cs="Times New Roman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eastAsia="Calibri" w:cs="Times New Roman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eastAsia="Calibri" w:cs="Times New Roman"/>
      <w:sz w:val="22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Punkttegn">
    <w:name w:val="Punkttegn"/>
    <w:qFormat/>
    <w:rPr>
      <w:rFonts w:ascii="OpenSymbol" w:hAnsi="OpenSymbol" w:eastAsia="OpenSymbol" w:cs="OpenSymbol"/>
    </w:rPr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idehoved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idefod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ListParagraph11pkt">
    <w:name w:val="List Paragraph + 11 pkt"/>
    <w:basedOn w:val="ListParagraph"/>
    <w:qFormat/>
    <w:pPr>
      <w:ind w:left="376" w:right="0" w:hanging="720"/>
    </w:pPr>
    <w:rPr>
      <w:sz w:val="22"/>
      <w:szCs w:val="22"/>
    </w:rPr>
  </w:style>
  <w:style w:type="paragraph" w:styleId="Tabelindhold">
    <w:name w:val="Tabelindhold"/>
    <w:basedOn w:val="Normal"/>
    <w:qFormat/>
    <w:pPr/>
    <w:rPr/>
  </w:style>
  <w:style w:type="paragraph" w:styleId="Tabeloverskrift">
    <w:name w:val="Tabeloverskrift"/>
    <w:basedOn w:val="Tabelindhold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oktved.dk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Application>LibreOffice/5.3.2.2$Windows_x86 LibreOffice_project/6cd4f1ef626f15116896b1d8e1398b56da0d0ee1</Application>
  <Pages>1</Pages>
  <Words>348</Words>
  <Characters>2035</Characters>
  <CharactersWithSpaces>2334</CharactersWithSpaces>
  <Paragraphs>51</Paragraphs>
  <Company>DAB IT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2017-05-10T16:18:00Z</dcterms:created>
  <dc:creator>snl</dc:creator>
  <dc:description/>
  <dc:language>da-DK</dc:language>
  <cp:lastModifiedBy/>
  <dcterms:modified xsi:type="dcterms:W3CDTF">2019-04-27T22:27:17Z</dcterms:modified>
  <cp:revision>201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DAB IT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