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Afdelingsbestyrelsesmøde.</w:t>
      </w:r>
    </w:p>
    <w:p>
      <w:pPr>
        <w:pStyle w:val="Normal"/>
        <w:rPr/>
      </w:pPr>
      <w:r>
        <w:rPr>
          <w:sz w:val="22"/>
          <w:szCs w:val="22"/>
        </w:rPr>
        <w:t>Onsdag d. 13. marts 2019. kl.15:00  Mødested: Mødelokalet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Referat nr. 3/2019</w:t>
      </w:r>
    </w:p>
    <w:p>
      <w:pPr>
        <w:pStyle w:val="Normal"/>
        <w:rPr/>
      </w:pPr>
      <w:r>
        <w:rPr>
          <w:sz w:val="22"/>
          <w:szCs w:val="22"/>
        </w:rPr>
        <w:t xml:space="preserve">Deltagere: </w:t>
      </w:r>
      <w:r>
        <w:rPr>
          <w:b/>
          <w:sz w:val="22"/>
          <w:szCs w:val="22"/>
          <w:u w:val="none"/>
        </w:rPr>
        <w:t>E</w:t>
      </w:r>
      <w:r>
        <w:rPr>
          <w:sz w:val="22"/>
          <w:szCs w:val="22"/>
        </w:rPr>
        <w:t xml:space="preserve">sther </w:t>
      </w:r>
      <w:r>
        <w:rPr>
          <w:b/>
          <w:sz w:val="22"/>
          <w:szCs w:val="22"/>
          <w:u w:val="none"/>
        </w:rPr>
        <w:t>R</w:t>
      </w:r>
      <w:r>
        <w:rPr>
          <w:sz w:val="22"/>
          <w:szCs w:val="22"/>
        </w:rPr>
        <w:t>adermacher,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b w:val="false"/>
          <w:bCs w:val="false"/>
          <w:sz w:val="22"/>
          <w:szCs w:val="22"/>
        </w:rPr>
        <w:t xml:space="preserve">le </w:t>
      </w:r>
      <w:r>
        <w:rPr>
          <w:b/>
          <w:bCs/>
          <w:sz w:val="22"/>
          <w:szCs w:val="22"/>
        </w:rPr>
        <w:t>H</w:t>
      </w:r>
      <w:r>
        <w:rPr>
          <w:b w:val="false"/>
          <w:bCs w:val="false"/>
          <w:sz w:val="22"/>
          <w:szCs w:val="22"/>
        </w:rPr>
        <w:t xml:space="preserve">ansen, </w:t>
      </w:r>
      <w:r>
        <w:rPr>
          <w:b/>
          <w:bCs/>
          <w:sz w:val="22"/>
          <w:szCs w:val="22"/>
        </w:rPr>
        <w:t>K</w:t>
      </w:r>
      <w:r>
        <w:rPr>
          <w:b w:val="false"/>
          <w:bCs w:val="false"/>
          <w:sz w:val="22"/>
          <w:szCs w:val="22"/>
        </w:rPr>
        <w:t xml:space="preserve">ristian </w:t>
      </w:r>
      <w:r>
        <w:rPr>
          <w:b/>
          <w:bCs/>
          <w:sz w:val="22"/>
          <w:szCs w:val="22"/>
        </w:rPr>
        <w:t>N</w:t>
      </w:r>
      <w:r>
        <w:rPr>
          <w:b w:val="false"/>
          <w:bCs w:val="false"/>
          <w:sz w:val="22"/>
          <w:szCs w:val="22"/>
        </w:rPr>
        <w:t xml:space="preserve">ielsen, </w:t>
      </w:r>
      <w:r>
        <w:rPr>
          <w:b/>
          <w:bCs/>
          <w:sz w:val="22"/>
          <w:szCs w:val="22"/>
        </w:rPr>
        <w:t>T</w:t>
      </w:r>
      <w:r>
        <w:rPr>
          <w:b w:val="false"/>
          <w:bCs w:val="false"/>
          <w:sz w:val="22"/>
          <w:szCs w:val="22"/>
        </w:rPr>
        <w:t xml:space="preserve">orben </w:t>
      </w:r>
      <w:r>
        <w:rPr>
          <w:b/>
          <w:bCs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spersen, </w:t>
      </w:r>
      <w:r>
        <w:rPr>
          <w:b/>
          <w:bCs/>
          <w:sz w:val="22"/>
          <w:szCs w:val="22"/>
        </w:rPr>
        <w:t>U</w:t>
      </w:r>
      <w:r>
        <w:rPr>
          <w:b w:val="false"/>
          <w:bCs w:val="false"/>
          <w:sz w:val="22"/>
          <w:szCs w:val="22"/>
        </w:rPr>
        <w:t xml:space="preserve">ffe </w:t>
      </w:r>
      <w:r>
        <w:rPr>
          <w:b/>
          <w:bCs/>
          <w:sz w:val="22"/>
          <w:szCs w:val="22"/>
        </w:rPr>
        <w:t>P</w:t>
      </w:r>
      <w:r>
        <w:rPr>
          <w:b w:val="false"/>
          <w:bCs w:val="false"/>
          <w:sz w:val="22"/>
          <w:szCs w:val="22"/>
        </w:rPr>
        <w:t>edersen</w:t>
      </w:r>
    </w:p>
    <w:tbl>
      <w:tblPr>
        <w:tblW w:w="10091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46"/>
        <w:gridCol w:w="2926"/>
        <w:gridCol w:w="5181"/>
        <w:gridCol w:w="1337"/>
      </w:tblGrid>
      <w:tr>
        <w:trPr/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Dagsorden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Referat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Aktion</w:t>
            </w:r>
          </w:p>
        </w:tc>
      </w:tr>
      <w:tr>
        <w:trPr/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Godkendelse af dagsorden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Godkendt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</w:t>
            </w:r>
          </w:p>
        </w:tc>
      </w:tr>
      <w:tr>
        <w:trPr>
          <w:trHeight w:val="173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Godkendelse af ref. feb. 2019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 Godkendt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</w:t>
            </w:r>
          </w:p>
        </w:tc>
      </w:tr>
      <w:tr>
        <w:trPr>
          <w:trHeight w:val="1397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Formanden orienterer.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(formanden orienterer om, hvad der er sket siden sidst.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Herunder nyt fra administrationen)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left"/>
              <w:rPr/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>Torsten Romedahl fraværende.</w:t>
            </w:r>
          </w:p>
          <w:p>
            <w:pPr>
              <w:pStyle w:val="Normal"/>
              <w:jc w:val="left"/>
              <w:rPr>
                <w:rStyle w:val="Strong"/>
                <w:b w:val="false"/>
                <w:b w:val="false"/>
                <w:bCs w:val="false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 w:val="false"/>
                <w:bCs w:val="false"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OH</w:t>
            </w:r>
          </w:p>
        </w:tc>
      </w:tr>
      <w:tr>
        <w:trPr>
          <w:trHeight w:val="1090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ind w:left="-78" w:right="0" w:hanging="0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HUSK: </w:t>
            </w:r>
            <w:r>
              <w:rPr>
                <w:rStyle w:val="Strong"/>
                <w:b/>
                <w:bCs/>
                <w:sz w:val="21"/>
                <w:szCs w:val="21"/>
                <w:u w:val="none"/>
              </w:rPr>
              <w:t>STORT AFFALD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KAN AFHENTES AF </w:t>
            </w:r>
            <w:r>
              <w:rPr>
                <w:rStyle w:val="Strong"/>
                <w:b/>
                <w:bCs/>
                <w:sz w:val="21"/>
                <w:szCs w:val="21"/>
                <w:u w:val="none"/>
              </w:rPr>
              <w:t>AVØ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EFTER AFTALE !!! 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single"/>
              </w:rPr>
              <w:t>Tlf.: 51 63 29 92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- Stil derfor ikke stort affald ved molokkerne, hvis det ikke kan bortskaffes på anden vis.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</w:t>
            </w:r>
          </w:p>
        </w:tc>
      </w:tr>
      <w:tr>
        <w:trPr>
          <w:trHeight w:val="2033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Ejendomsfunktionæren orienterer.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(Ejendomsfunktionæren deltager og fortæller om, hvad der sker i afdelingen og om hvilke arbejder, der udføres og snart skal igangsættes. Herunder gennemsyn af bilag)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>
                <w:sz w:val="22"/>
                <w:szCs w:val="22"/>
              </w:rPr>
              <w:t>- det gamle klatrestativ på legepladsen er fjernet, fordi det ikke længere lever op til nye standarder for sikkerhed på legepladser.</w:t>
            </w:r>
          </w:p>
          <w:p>
            <w:pPr>
              <w:pStyle w:val="ListParagraph"/>
              <w:ind w:left="0" w:right="0" w:hanging="0"/>
              <w:rPr/>
            </w:pPr>
            <w:r>
              <w:rPr>
                <w:sz w:val="22"/>
                <w:szCs w:val="22"/>
              </w:rPr>
              <w:t>- nordgavlenes lamper har fået nye pærer med LED.</w:t>
            </w:r>
          </w:p>
          <w:p>
            <w:pPr>
              <w:pStyle w:val="ListParagraph"/>
              <w:ind w:left="0" w:right="0" w:hanging="0"/>
              <w:rPr/>
            </w:pPr>
            <w:r>
              <w:rPr>
                <w:sz w:val="22"/>
                <w:szCs w:val="22"/>
              </w:rPr>
              <w:t>- ny vaskemaskine i vaskeriet, Plantagevej 3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ListParagraph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  <w:tr>
        <w:trPr>
          <w:trHeight w:val="1295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 rundt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ind w:left="720" w:right="0" w:hanging="0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PARKERING ved GAVLEN og indgangene til Plantagevej 24-26 er IKKE TILLADT.</w:t>
            </w:r>
          </w:p>
          <w:p>
            <w:pPr>
              <w:pStyle w:val="ListParagraph"/>
              <w:ind w:left="720" w:right="0" w:hanging="0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Parkering er kun tilladt i de opmærkede båse på parkeringspladsen, hvilket er gældende overalt i afdelingen !!!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</w:t>
            </w:r>
          </w:p>
        </w:tc>
      </w:tr>
      <w:tr>
        <w:trPr>
          <w:trHeight w:val="1596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Området bag legepladsen bruges tilsyneladende som ”losseplads” af de </w:t>
            </w:r>
            <w:r>
              <w:rPr>
                <w:rStyle w:val="Strong"/>
                <w:b/>
                <w:bCs/>
                <w:i/>
                <w:iCs/>
                <w:sz w:val="21"/>
                <w:szCs w:val="21"/>
              </w:rPr>
              <w:t>grønne medarbejdere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. Hér bliver der kastet affald, smidt og hentet jord, som bl.a. kommer fra andre områder. </w:t>
            </w: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</w:rPr>
              <w:t>Det vil vi gerne frabedes !!!</w:t>
            </w:r>
          </w:p>
          <w:p>
            <w:pPr>
              <w:pStyle w:val="ListParagraph"/>
              <w:ind w:left="-78" w:right="0" w:hanging="0"/>
              <w:jc w:val="left"/>
              <w:rPr>
                <w:rStyle w:val="Strong"/>
                <w:b w:val="false"/>
                <w:b w:val="false"/>
                <w:bCs w:val="false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 w:val="false"/>
                <w:bCs w:val="false"/>
                <w:i w:val="false"/>
                <w:iCs w:val="false"/>
                <w:sz w:val="21"/>
                <w:szCs w:val="21"/>
              </w:rPr>
            </w:r>
          </w:p>
          <w:p>
            <w:pPr>
              <w:pStyle w:val="ListParagraph"/>
              <w:ind w:left="-78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>HUSK at lukke kældervinduerne om aftenen efter kl. 19:00.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6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Arrangementer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Style w:val="Strong"/>
                <w:b/>
                <w:bCs/>
                <w:sz w:val="22"/>
                <w:szCs w:val="22"/>
              </w:rPr>
              <w:t>ORIENTERINGSMØDE, mandag d. 8. april kl. 17:00 – ca. kl. 20:00 i Gildesalen.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Style w:val="Strong"/>
                <w:b/>
                <w:bCs/>
                <w:sz w:val="22"/>
                <w:szCs w:val="22"/>
              </w:rPr>
              <w:t>Påskefrokost, onsdag d. 10. april kl. 18:00 i Gildesalen.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31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right="-252" w:hanging="0"/>
              <w:rPr/>
            </w:pPr>
            <w:r>
              <w:rPr/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50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Næste </w:t>
            </w:r>
            <w:r>
              <w:rPr>
                <w:sz w:val="22"/>
                <w:szCs w:val="22"/>
                <w:u w:val="single"/>
              </w:rPr>
              <w:t>ordinære</w:t>
            </w:r>
            <w:r>
              <w:rPr>
                <w:sz w:val="22"/>
                <w:szCs w:val="22"/>
              </w:rPr>
              <w:t xml:space="preserve"> bestyrelsesmøde 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Onsdag d. 10 april 2019, kl. 17:00 i Gildesalen.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Style w:val="Fremhvet"/>
              </w:rPr>
            </w:pPr>
            <w:r>
              <w:rPr/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Gør din indflydelse gældende!!!</w:t>
            </w:r>
          </w:p>
          <w:p>
            <w:pPr>
              <w:pStyle w:val="Normal"/>
              <w:ind w:left="-149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Deltag i afdelingens arrangementer og kom med ønsker og forslag.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09" w:hRule="atLeast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Yderligere info kan læses på:</w:t>
            </w:r>
          </w:p>
          <w:p>
            <w:pPr>
              <w:pStyle w:val="Normal"/>
              <w:jc w:val="center"/>
              <w:rPr/>
            </w:pPr>
            <w:hyperlink r:id="rId2">
              <w:r>
                <w:rPr>
                  <w:rStyle w:val="Hyperlink"/>
                  <w:sz w:val="22"/>
                  <w:szCs w:val="22"/>
                </w:rPr>
                <w:t>www.koktved.dk</w:t>
              </w:r>
            </w:hyperlink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708" w:top="765" w:footer="0" w:bottom="14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6"/>
      </w:rPr>
    </w:pPr>
    <w:r>
      <w:rPr>
        <w:sz w:val="16"/>
      </w:rPr>
    </w:r>
  </w:p>
  <w:tbl>
    <w:tblPr>
      <w:tblW w:w="9778" w:type="dxa"/>
      <w:jc w:val="left"/>
      <w:tblInd w:w="0" w:type="dxa"/>
      <w:tblBorders/>
      <w:tblCellMar>
        <w:top w:w="0" w:type="dxa"/>
        <w:left w:w="70" w:type="dxa"/>
        <w:bottom w:w="0" w:type="dxa"/>
        <w:right w:w="70" w:type="dxa"/>
      </w:tblCellMar>
    </w:tblPr>
    <w:tblGrid>
      <w:gridCol w:w="7158"/>
      <w:gridCol w:w="2619"/>
    </w:tblGrid>
    <w:tr>
      <w:trPr/>
      <w:tc>
        <w:tcPr>
          <w:tcW w:w="7158" w:type="dxa"/>
          <w:tcBorders/>
          <w:shd w:fill="auto" w:val="clear"/>
        </w:tcPr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Frederikshavn Boligforening</w:t>
          </w:r>
        </w:p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Afdeling 6 Koktved</w:t>
          </w:r>
        </w:p>
      </w:tc>
      <w:tc>
        <w:tcPr>
          <w:tcW w:w="2619" w:type="dxa"/>
          <w:tcBorders/>
          <w:shd w:fill="auto" w:val="clear"/>
        </w:tcPr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</w:r>
        </w:p>
      </w:tc>
    </w:tr>
  </w:tbl>
  <w:p>
    <w:pPr>
      <w:pStyle w:val="Sidehoved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130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 w:val="20"/>
        <w:szCs w:val="22"/>
        <w:lang w:val="da-DK" w:eastAsia="da-DK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Calibri" w:cs="Times New Roman"/>
      <w:color w:val="00000A"/>
      <w:sz w:val="24"/>
      <w:szCs w:val="24"/>
      <w:lang w:val="da-DK" w:eastAsia="en-US" w:bidi="ar-SA"/>
    </w:rPr>
  </w:style>
  <w:style w:type="paragraph" w:styleId="Overskrift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hAnsi="Cambria" w:eastAsia="Calibri" w:cs="Times New Roman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hAnsi="Cambria" w:eastAsia="Calibri" w:cs="Times New Roman"/>
      <w:b/>
      <w:bCs/>
      <w:color w:val="4F81BD"/>
      <w:sz w:val="26"/>
      <w:szCs w:val="26"/>
    </w:rPr>
  </w:style>
  <w:style w:type="character" w:styleId="DefaultParagraphFont">
    <w:name w:val="Default Paragraph Font"/>
    <w:qFormat/>
    <w:rPr/>
  </w:style>
  <w:style w:type="character" w:styleId="SidehovedTegn">
    <w:name w:val="Sidehoved Tegn"/>
    <w:basedOn w:val="DefaultParagraphFont"/>
    <w:qFormat/>
    <w:rPr>
      <w:rFonts w:cs="Times New Roman"/>
    </w:rPr>
  </w:style>
  <w:style w:type="character" w:styleId="SidefodTegn">
    <w:name w:val="Sidefod Tegn"/>
    <w:basedOn w:val="DefaultParagraphFont"/>
    <w:qFormat/>
    <w:rPr>
      <w:rFonts w:cs="Times New Roman"/>
    </w:rPr>
  </w:style>
  <w:style w:type="character" w:styleId="MarkeringsbobletekstTegn">
    <w:name w:val="Markeringsbobletekst Tegn"/>
    <w:basedOn w:val="DefaultParagraphFont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Overskrift2Tegn">
    <w:name w:val="Overskrift 2 Tegn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en-US"/>
    </w:rPr>
  </w:style>
  <w:style w:type="character" w:styleId="Fremhvet">
    <w:name w:val="Fremhævet"/>
    <w:basedOn w:val="DefaultParagraphFont"/>
    <w:qFormat/>
    <w:rPr>
      <w:i/>
      <w:iCs/>
    </w:rPr>
  </w:style>
  <w:style w:type="character" w:styleId="Overskrift1Tegn">
    <w:name w:val="Overskrift 1 Tegn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en-US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eastAsia="Times New Roman"/>
      <w:sz w:val="22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  <w:sz w:val="22"/>
    </w:rPr>
  </w:style>
  <w:style w:type="character" w:styleId="ListLabel20">
    <w:name w:val="ListLabel 20"/>
    <w:qFormat/>
    <w:rPr>
      <w:rFonts w:eastAsia="Times New Roman"/>
      <w:sz w:val="22"/>
    </w:rPr>
  </w:style>
  <w:style w:type="character" w:styleId="ListLabel21">
    <w:name w:val="ListLabel 21"/>
    <w:qFormat/>
    <w:rPr>
      <w:rFonts w:eastAsia="Times New Roman"/>
      <w:sz w:val="22"/>
    </w:rPr>
  </w:style>
  <w:style w:type="character" w:styleId="ListLabel22">
    <w:name w:val="ListLabel 22"/>
    <w:qFormat/>
    <w:rPr>
      <w:rFonts w:eastAsia="Times New Roman"/>
    </w:rPr>
  </w:style>
  <w:style w:type="character" w:styleId="ListLabel23">
    <w:name w:val="ListLabel 23"/>
    <w:qFormat/>
    <w:rPr>
      <w:rFonts w:eastAsia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eastAsia="Calibri" w:cs="Times New Roman"/>
      <w:sz w:val="22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Calibri" w:cs="Times New Roman"/>
      <w:sz w:val="22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Calibri"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eastAsia="Calibri" w:cs="Times New Roman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Calibri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eastAsia="Calibri" w:cs="Times New Roman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eastAsia="Calibri" w:cs="Times New Roman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eastAsia="Calibri" w:cs="Times New Roman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eastAsia="Calibri" w:cs="Times New Roman"/>
      <w:sz w:val="22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Punkttegn">
    <w:name w:val="Punkttegn"/>
    <w:qFormat/>
    <w:rPr>
      <w:rFonts w:ascii="OpenSymbol" w:hAnsi="OpenSymbol" w:eastAsia="OpenSymbol" w:cs="OpenSymbol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idefod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ListParagraph11pkt">
    <w:name w:val="List Paragraph + 11 pkt"/>
    <w:basedOn w:val="ListParagraph"/>
    <w:qFormat/>
    <w:pPr>
      <w:ind w:left="376" w:right="0" w:hanging="720"/>
    </w:pPr>
    <w:rPr>
      <w:sz w:val="22"/>
      <w:szCs w:val="22"/>
    </w:rPr>
  </w:style>
  <w:style w:type="paragraph" w:styleId="Tabelindhold">
    <w:name w:val="Tabelindhold"/>
    <w:basedOn w:val="Normal"/>
    <w:qFormat/>
    <w:pPr/>
    <w:rPr/>
  </w:style>
  <w:style w:type="paragraph" w:styleId="Tabeloverskrift">
    <w:name w:val="Tabeloverskrift"/>
    <w:basedOn w:val="Tabelindhold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ktved.dk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Application>LibreOffice/5.3.2.2$Windows_x86 LibreOffice_project/6cd4f1ef626f15116896b1d8e1398b56da0d0ee1</Application>
  <Pages>1</Pages>
  <Words>293</Words>
  <Characters>1705</Characters>
  <CharactersWithSpaces>1951</CharactersWithSpaces>
  <Paragraphs>50</Paragraphs>
  <Company>DAB 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2017-05-10T16:18:00Z</dcterms:created>
  <dc:creator>snl</dc:creator>
  <dc:description/>
  <dc:language>da-DK</dc:language>
  <cp:lastModifiedBy/>
  <dcterms:modified xsi:type="dcterms:W3CDTF">2019-04-24T16:00:41Z</dcterms:modified>
  <cp:revision>182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DAB 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