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>
      <w:pPr>
        <w:pStyle w:val="Normal"/>
        <w:rPr/>
      </w:pPr>
      <w:r>
        <w:rPr>
          <w:sz w:val="22"/>
          <w:szCs w:val="22"/>
        </w:rPr>
        <w:t xml:space="preserve">Onsdag d. 9. </w:t>
      </w:r>
      <w:r>
        <w:rPr>
          <w:sz w:val="22"/>
          <w:szCs w:val="22"/>
        </w:rPr>
        <w:t>januar</w:t>
      </w:r>
      <w:r>
        <w:rPr>
          <w:sz w:val="22"/>
          <w:szCs w:val="22"/>
        </w:rPr>
        <w:t xml:space="preserve"> 2019. kl.16:00  Mødested: Gildesalen</w:t>
      </w:r>
    </w:p>
    <w:p>
      <w:pPr>
        <w:pStyle w:val="Normal"/>
        <w:rPr/>
      </w:pPr>
      <w:r>
        <w:rPr>
          <w:sz w:val="22"/>
          <w:szCs w:val="22"/>
        </w:rPr>
        <w:t>Referat nr. 1/201</w:t>
      </w:r>
      <w:r>
        <w:rPr>
          <w:sz w:val="22"/>
          <w:szCs w:val="22"/>
        </w:rPr>
        <w:t>9</w:t>
      </w:r>
    </w:p>
    <w:p>
      <w:pPr>
        <w:pStyle w:val="Normal"/>
        <w:rPr/>
      </w:pPr>
      <w:r>
        <w:rPr>
          <w:sz w:val="22"/>
          <w:szCs w:val="22"/>
        </w:rPr>
        <w:t xml:space="preserve">Deltagere: </w:t>
      </w:r>
      <w:r>
        <w:rPr>
          <w:b/>
          <w:sz w:val="22"/>
          <w:szCs w:val="22"/>
          <w:u w:val="none"/>
        </w:rPr>
        <w:t>E</w:t>
      </w:r>
      <w:r>
        <w:rPr>
          <w:sz w:val="22"/>
          <w:szCs w:val="22"/>
        </w:rPr>
        <w:t xml:space="preserve">sther </w:t>
      </w:r>
      <w:r>
        <w:rPr>
          <w:b/>
          <w:sz w:val="22"/>
          <w:szCs w:val="22"/>
          <w:u w:val="none"/>
        </w:rPr>
        <w:t>R</w:t>
      </w:r>
      <w:r>
        <w:rPr>
          <w:sz w:val="22"/>
          <w:szCs w:val="22"/>
        </w:rPr>
        <w:t xml:space="preserve">adermacher,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>orsten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>
        <w:rPr>
          <w:sz w:val="22"/>
          <w:szCs w:val="22"/>
        </w:rPr>
        <w:t>omedahl,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 w:val="false"/>
          <w:bCs w:val="false"/>
          <w:sz w:val="22"/>
          <w:szCs w:val="22"/>
        </w:rPr>
        <w:t xml:space="preserve">le </w:t>
      </w:r>
      <w:r>
        <w:rPr>
          <w:b/>
          <w:bCs/>
          <w:sz w:val="22"/>
          <w:szCs w:val="22"/>
        </w:rPr>
        <w:t>H</w:t>
      </w:r>
      <w:r>
        <w:rPr>
          <w:b w:val="false"/>
          <w:bCs w:val="false"/>
          <w:sz w:val="22"/>
          <w:szCs w:val="22"/>
        </w:rPr>
        <w:t xml:space="preserve">ansen, </w:t>
      </w:r>
      <w:r>
        <w:rPr>
          <w:b/>
          <w:bCs/>
          <w:sz w:val="22"/>
          <w:szCs w:val="22"/>
        </w:rPr>
        <w:t>K</w:t>
      </w:r>
      <w:r>
        <w:rPr>
          <w:b w:val="false"/>
          <w:bCs w:val="false"/>
          <w:sz w:val="22"/>
          <w:szCs w:val="22"/>
        </w:rPr>
        <w:t xml:space="preserve">ristian </w:t>
      </w:r>
      <w:r>
        <w:rPr>
          <w:b/>
          <w:bCs/>
          <w:sz w:val="22"/>
          <w:szCs w:val="22"/>
        </w:rPr>
        <w:t>N</w:t>
      </w:r>
      <w:r>
        <w:rPr>
          <w:b w:val="false"/>
          <w:bCs w:val="false"/>
          <w:sz w:val="22"/>
          <w:szCs w:val="22"/>
        </w:rPr>
        <w:t xml:space="preserve">ielsen,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 xml:space="preserve">orben </w:t>
      </w:r>
      <w:r>
        <w:rPr>
          <w:b/>
          <w:bCs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spersen,</w:t>
      </w:r>
    </w:p>
    <w:p>
      <w:pPr>
        <w:pStyle w:val="Normal"/>
        <w:rPr/>
      </w:pPr>
      <w:r>
        <w:rPr>
          <w:b/>
          <w:bCs/>
          <w:sz w:val="22"/>
          <w:szCs w:val="22"/>
        </w:rPr>
        <w:t>U</w:t>
      </w:r>
      <w:r>
        <w:rPr>
          <w:b w:val="false"/>
          <w:bCs w:val="false"/>
          <w:sz w:val="22"/>
          <w:szCs w:val="22"/>
        </w:rPr>
        <w:t xml:space="preserve">ffe </w:t>
      </w:r>
      <w:r>
        <w:rPr>
          <w:b/>
          <w:bCs/>
          <w:sz w:val="22"/>
          <w:szCs w:val="22"/>
        </w:rPr>
        <w:t>P</w:t>
      </w:r>
      <w:r>
        <w:rPr>
          <w:b w:val="false"/>
          <w:bCs w:val="false"/>
          <w:sz w:val="22"/>
          <w:szCs w:val="22"/>
        </w:rPr>
        <w:t xml:space="preserve">edersen, </w:t>
      </w:r>
      <w:r>
        <w:rPr>
          <w:b/>
          <w:bCs/>
          <w:sz w:val="22"/>
          <w:szCs w:val="22"/>
        </w:rPr>
        <w:t>M</w:t>
      </w:r>
      <w:r>
        <w:rPr>
          <w:b w:val="false"/>
          <w:bCs w:val="false"/>
          <w:sz w:val="22"/>
          <w:szCs w:val="22"/>
        </w:rPr>
        <w:t xml:space="preserve">ogens </w:t>
      </w:r>
      <w:r>
        <w:rPr>
          <w:b/>
          <w:bCs/>
          <w:sz w:val="22"/>
          <w:szCs w:val="22"/>
        </w:rPr>
        <w:t>M</w:t>
      </w:r>
      <w:r>
        <w:rPr>
          <w:b w:val="false"/>
          <w:bCs w:val="false"/>
          <w:sz w:val="22"/>
          <w:szCs w:val="22"/>
        </w:rPr>
        <w:t>unch.</w:t>
      </w:r>
    </w:p>
    <w:tbl>
      <w:tblPr>
        <w:tblW w:w="1009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7"/>
        <w:gridCol w:w="2925"/>
        <w:gridCol w:w="5181"/>
        <w:gridCol w:w="1337"/>
      </w:tblGrid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Godkendelse af dagsorden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Godkendt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73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Godkendelse af ref. dec. 2018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Godkendt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506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Formanden orienterer.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(formanden orienterer om, hvad der er sket siden sidst.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Herunder nyt fra administrationen)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2"/>
                <w:szCs w:val="22"/>
              </w:rPr>
              <w:t>- ser frem til, vi kommer i gang med de indledende manøvrer mht. ”Helhedsplanen” i 2019, ellers intet.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OH</w:t>
            </w:r>
          </w:p>
        </w:tc>
      </w:tr>
      <w:tr>
        <w:trPr>
          <w:trHeight w:val="109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HUSK: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STORT AFFALD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KAN AFHENTES AF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AVØ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EFTER AFTALE !!!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single"/>
              </w:rPr>
              <w:t>Tlf.: 51 63 29 92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- Stil derfor ikke stort affald ved molokkerne, hvis det ikke kan bortskaffes på anden vis.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359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Grundet længerevarende sygdom har trappevasken været sparsom i den senere tid.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>
        <w:trPr>
          <w:trHeight w:val="1362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rundt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-78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>Vi diskuterede mere og bedre belysning af mørke områder; især hjørnet omkring Finnsvej 50 trænger til bedre lysforhold.</w:t>
            </w:r>
          </w:p>
          <w:p>
            <w:pPr>
              <w:pStyle w:val="ListParagraph"/>
              <w:ind w:left="-78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>Der har været problemer med henkastet madaffald i opgangen, Plantagevej 38. Der henstilles til IKKE at smide affald af nogen art i opgangen. Desuden er det beboernes pligt at holde rent og ryddeligt i opgangen i det daglige; der vaskes kun trapper på ugebasis.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682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b/>
                <w:b/>
                <w:bCs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WEBMASTER SØGES !!! Vi mangler en engageret beboer med flair for IT, som kunne tænke sig at varetage afdelingens hjemmeside hurtigst muligt. Vi er selvfølgelig behjælpelige med overdragelse og opstart.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6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Arrangementer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Strong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1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-252" w:hanging="0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Næste </w:t>
            </w:r>
            <w:r>
              <w:rPr>
                <w:sz w:val="22"/>
                <w:szCs w:val="22"/>
                <w:u w:val="single"/>
              </w:rPr>
              <w:t>ordinære</w:t>
            </w:r>
            <w:r>
              <w:rPr>
                <w:sz w:val="22"/>
                <w:szCs w:val="22"/>
              </w:rPr>
              <w:t xml:space="preserve"> bestyrelsesmøde 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Onsdag d. 13. februar 2019, kl. 15:00 i Mødelokalet.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Fremhvet"/>
              </w:rPr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Gør din indflydelse gældende!!!</w:t>
            </w:r>
          </w:p>
          <w:p>
            <w:pPr>
              <w:pStyle w:val="Normal"/>
              <w:ind w:left="-149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Deltag i afdelingens arrangementer og kom med ønsker og forslag.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 kan også læses på: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765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</w:rPr>
    </w:pPr>
    <w:r>
      <w:rPr>
        <w:sz w:val="16"/>
      </w:rPr>
    </w:r>
  </w:p>
  <w:tbl>
    <w:tblPr>
      <w:tblW w:w="977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7158"/>
      <w:gridCol w:w="2619"/>
    </w:tblGrid>
    <w:tr>
      <w:trPr/>
      <w:tc>
        <w:tcPr>
          <w:tcW w:w="7158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Afdeling 6 Koktved</w:t>
          </w:r>
        </w:p>
      </w:tc>
      <w:tc>
        <w:tcPr>
          <w:tcW w:w="2619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</w:r>
        </w:p>
      </w:tc>
    </w:tr>
  </w:tbl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130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0"/>
        <w:szCs w:val="22"/>
        <w:lang w:val="da-DK" w:eastAsia="da-DK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da-DK" w:eastAsia="en-US" w:bidi="ar-SA"/>
    </w:rPr>
  </w:style>
  <w:style w:type="paragraph" w:styleId="Overskrift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>
      <w:rFonts w:cs="Times New Roman"/>
    </w:rPr>
  </w:style>
  <w:style w:type="character" w:styleId="SidefodTegn">
    <w:name w:val="Sidefod Tegn"/>
    <w:basedOn w:val="DefaultParagraphFont"/>
    <w:qFormat/>
    <w:rPr>
      <w:rFonts w:cs="Times New Roman"/>
    </w:rPr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Overskrift2Tegn">
    <w:name w:val="Overskrift 2 Tegn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en-US"/>
    </w:rPr>
  </w:style>
  <w:style w:type="character" w:styleId="Fremhvet">
    <w:name w:val="Fremhævet"/>
    <w:basedOn w:val="DefaultParagraphFont"/>
    <w:qFormat/>
    <w:rPr>
      <w:i/>
      <w:iCs/>
    </w:rPr>
  </w:style>
  <w:style w:type="character" w:styleId="Overskrift1Tegn">
    <w:name w:val="Overskrift 1 Tegn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2"/>
    </w:rPr>
  </w:style>
  <w:style w:type="character" w:styleId="ListLabel20">
    <w:name w:val="ListLabel 20"/>
    <w:qFormat/>
    <w:rPr>
      <w:rFonts w:eastAsia="Times New Roman"/>
      <w:sz w:val="22"/>
    </w:rPr>
  </w:style>
  <w:style w:type="character" w:styleId="ListLabel21">
    <w:name w:val="ListLabel 21"/>
    <w:qFormat/>
    <w:rPr>
      <w:rFonts w:eastAsia="Times New Roman"/>
      <w:sz w:val="22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Calibri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Calibri"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11pkt">
    <w:name w:val="List Paragraph + 11 pkt"/>
    <w:basedOn w:val="ListParagraph"/>
    <w:qFormat/>
    <w:pPr>
      <w:ind w:left="376" w:right="0" w:hanging="720"/>
    </w:pPr>
    <w:rPr>
      <w:sz w:val="22"/>
      <w:szCs w:val="22"/>
    </w:rPr>
  </w:style>
  <w:style w:type="paragraph" w:styleId="Tabelindhold">
    <w:name w:val="Tabelindhold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ktved.dk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LibreOffice/5.3.2.2$Windows_x86 LibreOffice_project/6cd4f1ef626f15116896b1d8e1398b56da0d0ee1</Application>
  <Pages>1</Pages>
  <Words>288</Words>
  <Characters>1663</Characters>
  <CharactersWithSpaces>1907</CharactersWithSpaces>
  <Paragraphs>46</Paragraphs>
  <Company>DAB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2017-05-10T16:18:00Z</dcterms:created>
  <dc:creator>snl</dc:creator>
  <dc:description/>
  <dc:language>da-DK</dc:language>
  <cp:lastModifiedBy/>
  <cp:lastPrinted>2017-08-09T19:28:00Z</cp:lastPrinted>
  <dcterms:modified xsi:type="dcterms:W3CDTF">2019-01-14T18:15:31Z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